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5" w:lineRule="atLeast"/>
        <w:jc w:val="left"/>
        <w:rPr>
          <w:rFonts w:hint="eastAsia"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/>
          <w:sz w:val="24"/>
        </w:rPr>
        <w:t xml:space="preserve">附件1                                 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职业生涯规划组作品及现场PPT展示评分表</w:t>
      </w:r>
      <w:bookmarkStart w:id="0" w:name="_GoBack"/>
      <w:bookmarkEnd w:id="0"/>
    </w:p>
    <w:p>
      <w:pPr>
        <w:widowControl/>
        <w:spacing w:line="400" w:lineRule="exact"/>
        <w:ind w:firstLine="353" w:firstLineChars="147"/>
        <w:rPr>
          <w:rFonts w:hint="eastAsia" w:ascii="黑体" w:hAnsi="宋体" w:eastAsia="黑体" w:cs="宋体"/>
          <w:bCs/>
          <w:kern w:val="0"/>
          <w:sz w:val="24"/>
        </w:rPr>
      </w:pPr>
      <w:r>
        <w:rPr>
          <w:rFonts w:hint="eastAsia"/>
          <w:sz w:val="24"/>
        </w:rPr>
        <w:t>选手编号：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                                                                      选手总得分：</w:t>
      </w:r>
      <w:r>
        <w:rPr>
          <w:rFonts w:hint="eastAsia"/>
          <w:sz w:val="24"/>
          <w:u w:val="single"/>
        </w:rPr>
        <w:t xml:space="preserve">            </w:t>
      </w:r>
    </w:p>
    <w:tbl>
      <w:tblPr>
        <w:tblStyle w:val="6"/>
        <w:tblW w:w="147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1726"/>
        <w:gridCol w:w="10966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评分要素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评分要点</w:t>
            </w:r>
          </w:p>
        </w:tc>
        <w:tc>
          <w:tcPr>
            <w:tcW w:w="1096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具体描述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职业规划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设计书内容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（70分）</w:t>
            </w: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自我认知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（10分）</w:t>
            </w:r>
          </w:p>
        </w:tc>
        <w:tc>
          <w:tcPr>
            <w:tcW w:w="109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1．自我分析清晰、全面、深入、客观，能清楚的认识到自己的优势和劣势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6" w:type="dxa"/>
            <w:vAlign w:val="top"/>
          </w:tcPr>
          <w:p>
            <w:pPr>
              <w:ind w:left="315" w:hanging="315" w:hangingChars="150"/>
              <w:rPr>
                <w:rFonts w:hint="eastAsia"/>
              </w:rPr>
            </w:pPr>
            <w:r>
              <w:rPr>
                <w:rFonts w:hint="eastAsia"/>
              </w:rPr>
              <w:t>2．将人才测评量化分析与自我分析结合进行客观自我评价，职业兴趣与能力、行为风格、职业价值观分析全面、到位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3．从个人兴趣爱好、成长经历社会实践中分析自我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4．自我评估理论、模型应用正确、合理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职业认知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（15分）</w:t>
            </w:r>
          </w:p>
        </w:tc>
        <w:tc>
          <w:tcPr>
            <w:tcW w:w="109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1．了解社会的整体就业趋势，并且了解大学生就业状况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2．对目标行业发展前景及现状了解清晰，并且了解行业中的就业需求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3．对行业内标杆组织的人力资源管理战略、企业文化等的分析，做到“人企匹配” 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6" w:type="dxa"/>
            <w:vAlign w:val="top"/>
          </w:tcPr>
          <w:p>
            <w:pPr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</w:rPr>
              <w:t xml:space="preserve">4．对目标职位的工作职责、任职者所需技能等的分析，做到“人岗匹配” 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5．通过对外部环境的分析，能清楚认识到自己面临的机会、挑战以及对职业发展产生的影响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6．环境评估理论、模型的应用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8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职业目标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路径设计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（15分）</w:t>
            </w:r>
          </w:p>
        </w:tc>
        <w:tc>
          <w:tcPr>
            <w:tcW w:w="10966" w:type="dxa"/>
            <w:vAlign w:val="top"/>
          </w:tcPr>
          <w:p>
            <w:pPr>
              <w:ind w:left="315" w:hanging="315" w:hangingChars="150"/>
              <w:rPr>
                <w:rFonts w:hint="eastAsia"/>
              </w:rPr>
            </w:pPr>
            <w:r>
              <w:rPr>
                <w:rFonts w:hint="eastAsia"/>
              </w:rPr>
              <w:t>1．职业目标确定和发展路径设计符合外部环境和个人特质（兴趣、技能、特质、价值观），可执行、可实现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08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2．职业发展路径符合逻辑和现实、对实习目标而言具有可操作性和竞争力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3．要用长远的眼光设定职业目标，并将总目标划分成几个阶段性目标来实现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规划与实施计划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（20分）</w:t>
            </w:r>
          </w:p>
        </w:tc>
        <w:tc>
          <w:tcPr>
            <w:tcW w:w="10966" w:type="dxa"/>
            <w:vAlign w:val="top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1．行动计划清晰、可操作性强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2．行动计划对保持个人优势、加强个人不足、全面提升个人竞争力有针对性、可操作性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3．近期计划详尽、中期计划清晰并具有灵活性、长期计划具有方向性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评估与备选方案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（10分）</w:t>
            </w:r>
          </w:p>
        </w:tc>
        <w:tc>
          <w:tcPr>
            <w:tcW w:w="10966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1．对行动计划和职业目标设定评估方案，如要达到什么标准，评估的要素是什么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4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966" w:type="dxa"/>
            <w:vAlign w:val="top"/>
          </w:tcPr>
          <w:p>
            <w:pPr>
              <w:spacing w:line="0" w:lineRule="atLeast"/>
              <w:ind w:left="315" w:hanging="315" w:hangingChars="150"/>
              <w:rPr>
                <w:rFonts w:hint="eastAsia"/>
              </w:rPr>
            </w:pPr>
            <w:r>
              <w:rPr>
                <w:rFonts w:hint="eastAsia"/>
              </w:rPr>
              <w:t>2．对职业路径进行可行的、</w:t>
            </w:r>
            <w:r>
              <w:rPr>
                <w:rFonts w:hint="eastAsia" w:ascii="宋体" w:hAnsi="宋体"/>
              </w:rPr>
              <w:t>与时俱进地灵活调整，备选方案也要充分根据个人与环境的评估进行分析确定，备选路径设计与主路径要有相关联系性</w:t>
            </w:r>
          </w:p>
        </w:tc>
        <w:tc>
          <w:tcPr>
            <w:tcW w:w="999" w:type="dxa"/>
            <w:vMerge w:val="continue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4" w:type="dxa"/>
            <w:vMerge w:val="restart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参赛作品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设计思路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（30分）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作品完整性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（10分）</w:t>
            </w:r>
          </w:p>
        </w:tc>
        <w:tc>
          <w:tcPr>
            <w:tcW w:w="1096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内容完整，对自我和外部环境进行全面分析，提出自己的职业目标、发展路径和行动计划</w:t>
            </w:r>
          </w:p>
        </w:tc>
        <w:tc>
          <w:tcPr>
            <w:tcW w:w="999" w:type="dxa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作品思路和逻辑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（10分）</w:t>
            </w:r>
          </w:p>
        </w:tc>
        <w:tc>
          <w:tcPr>
            <w:tcW w:w="10966" w:type="dxa"/>
            <w:vAlign w:val="center"/>
          </w:tcPr>
          <w:p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职业规划设计报告思路清晰、逻辑合理，能准确把握职业规划设计的核心与关键</w:t>
            </w:r>
          </w:p>
        </w:tc>
        <w:tc>
          <w:tcPr>
            <w:tcW w:w="99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4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作品美观性</w:t>
            </w:r>
          </w:p>
          <w:p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（10分）</w:t>
            </w:r>
          </w:p>
        </w:tc>
        <w:tc>
          <w:tcPr>
            <w:tcW w:w="1096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格式清晰，版面大方美观，创意新颖</w:t>
            </w:r>
          </w:p>
        </w:tc>
        <w:tc>
          <w:tcPr>
            <w:tcW w:w="999" w:type="dxa"/>
            <w:vMerge w:val="continue"/>
            <w:vAlign w:val="top"/>
          </w:tcPr>
          <w:p>
            <w:pPr>
              <w:rPr>
                <w:rFonts w:hint="eastAsia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A651D"/>
    <w:rsid w:val="2C3D53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2016-06-23T02:44:45Z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